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D2" w:rsidRDefault="00B53AD2" w:rsidP="00AA2BDF">
      <w:pPr>
        <w:ind w:left="360"/>
        <w:jc w:val="center"/>
        <w:rPr>
          <w:b/>
          <w:bCs/>
          <w:sz w:val="36"/>
        </w:rPr>
      </w:pPr>
      <w:r>
        <w:rPr>
          <w:b/>
          <w:bCs/>
          <w:sz w:val="36"/>
        </w:rPr>
        <w:t>Richland County Recreation Commission</w:t>
      </w:r>
    </w:p>
    <w:p w:rsidR="00AA2BDF" w:rsidRDefault="00AA2BDF" w:rsidP="00AA2BDF">
      <w:pPr>
        <w:pStyle w:val="Heading1"/>
        <w:jc w:val="center"/>
      </w:pPr>
      <w:r>
        <w:t>INCLEMENT WEATHER</w:t>
      </w:r>
    </w:p>
    <w:p w:rsidR="00B53AD2" w:rsidRDefault="00B53AD2" w:rsidP="00AA2BDF">
      <w:pPr>
        <w:pStyle w:val="Heading1"/>
        <w:jc w:val="center"/>
      </w:pPr>
      <w:r>
        <w:t>Emergency Communication Action Plan</w:t>
      </w:r>
    </w:p>
    <w:p w:rsidR="00B53AD2" w:rsidRDefault="00B53AD2">
      <w:pPr>
        <w:ind w:left="360"/>
      </w:pPr>
    </w:p>
    <w:p w:rsidR="00B53AD2" w:rsidRDefault="00B53AD2">
      <w:pPr>
        <w:ind w:left="360"/>
      </w:pPr>
    </w:p>
    <w:p w:rsidR="00B53AD2" w:rsidRDefault="00B53AD2">
      <w:pPr>
        <w:ind w:left="720" w:hanging="360"/>
      </w:pPr>
      <w:r>
        <w:t>1.</w:t>
      </w:r>
      <w:r>
        <w:tab/>
        <w:t xml:space="preserve">The </w:t>
      </w:r>
      <w:r w:rsidR="005942FC" w:rsidRPr="00CC17DB">
        <w:t>Division Head</w:t>
      </w:r>
      <w:r w:rsidR="005942FC">
        <w:t xml:space="preserve"> </w:t>
      </w:r>
      <w:r w:rsidR="00610662">
        <w:t xml:space="preserve">of </w:t>
      </w:r>
      <w:proofErr w:type="gramStart"/>
      <w:r>
        <w:t>Saf</w:t>
      </w:r>
      <w:bookmarkStart w:id="0" w:name="_GoBack"/>
      <w:bookmarkEnd w:id="0"/>
      <w:r>
        <w:t>ety</w:t>
      </w:r>
      <w:r w:rsidR="005942FC" w:rsidRPr="00CC17DB">
        <w:t>,</w:t>
      </w:r>
      <w:proofErr w:type="gramEnd"/>
      <w:r>
        <w:t xml:space="preserve"> </w:t>
      </w:r>
      <w:r w:rsidR="00610662">
        <w:t xml:space="preserve">Security </w:t>
      </w:r>
      <w:r w:rsidR="005942FC" w:rsidRPr="00CC17DB">
        <w:t>&amp; Aquatics</w:t>
      </w:r>
      <w:r w:rsidR="005942FC">
        <w:t xml:space="preserve"> </w:t>
      </w:r>
      <w:r>
        <w:t>will collect information from the Governor’s Office, S.C. Department of Human Resources, and the various school districts.</w:t>
      </w:r>
    </w:p>
    <w:p w:rsidR="00B53AD2" w:rsidRDefault="00B53AD2">
      <w:pPr>
        <w:numPr>
          <w:ilvl w:val="0"/>
          <w:numId w:val="3"/>
        </w:numPr>
      </w:pPr>
      <w:r>
        <w:t xml:space="preserve">The </w:t>
      </w:r>
      <w:r w:rsidR="005942FC">
        <w:t xml:space="preserve">Division Head </w:t>
      </w:r>
      <w:r w:rsidR="00610662">
        <w:t xml:space="preserve">of </w:t>
      </w:r>
      <w:r w:rsidR="00E92A79">
        <w:t>Safety</w:t>
      </w:r>
      <w:r w:rsidR="00E92A79" w:rsidRPr="00CC17DB">
        <w:t>,</w:t>
      </w:r>
      <w:r w:rsidR="00610662" w:rsidRPr="00CC17DB">
        <w:t xml:space="preserve"> Security</w:t>
      </w:r>
      <w:r w:rsidR="00E92A79" w:rsidRPr="00CC17DB">
        <w:t xml:space="preserve"> &amp; Aquatics</w:t>
      </w:r>
      <w:r w:rsidR="00610662">
        <w:t xml:space="preserve"> </w:t>
      </w:r>
      <w:r>
        <w:t>will cons</w:t>
      </w:r>
      <w:r w:rsidR="007A074B">
        <w:t>ult with the Executive Director</w:t>
      </w:r>
      <w:r w:rsidR="00447C94">
        <w:t xml:space="preserve"> or Chief of Staff</w:t>
      </w:r>
      <w:r w:rsidR="007A074B">
        <w:t>, who in turn will make a decision as to the closing of facilities.</w:t>
      </w:r>
    </w:p>
    <w:p w:rsidR="00B53AD2" w:rsidRDefault="00B53AD2">
      <w:pPr>
        <w:numPr>
          <w:ilvl w:val="0"/>
          <w:numId w:val="3"/>
        </w:numPr>
      </w:pPr>
      <w:r>
        <w:t>After a decision is</w:t>
      </w:r>
      <w:r w:rsidR="00CC17DB">
        <w:t xml:space="preserve"> made on facility closings, the</w:t>
      </w:r>
      <w:r w:rsidR="00E92A79">
        <w:t xml:space="preserve"> </w:t>
      </w:r>
      <w:r w:rsidR="00E92A79" w:rsidRPr="00CC17DB">
        <w:t>Division Head</w:t>
      </w:r>
      <w:r>
        <w:t xml:space="preserve"> of Safety</w:t>
      </w:r>
      <w:r w:rsidR="00E92A79" w:rsidRPr="00CC17DB">
        <w:t>,</w:t>
      </w:r>
      <w:r w:rsidR="00CC17DB">
        <w:t xml:space="preserve"> </w:t>
      </w:r>
      <w:r w:rsidR="00610662">
        <w:t>Security</w:t>
      </w:r>
      <w:r w:rsidR="00E92A79">
        <w:t xml:space="preserve"> </w:t>
      </w:r>
      <w:r w:rsidR="00E92A79" w:rsidRPr="00CC17DB">
        <w:t>&amp; Aquatics</w:t>
      </w:r>
      <w:r w:rsidR="00610662">
        <w:t xml:space="preserve"> </w:t>
      </w:r>
      <w:r>
        <w:t>will disseminate the information t</w:t>
      </w:r>
      <w:r w:rsidR="00610662">
        <w:t xml:space="preserve">o </w:t>
      </w:r>
      <w:r w:rsidR="007A074B">
        <w:t xml:space="preserve">the </w:t>
      </w:r>
      <w:r w:rsidR="00207A19">
        <w:t>Webmaster</w:t>
      </w:r>
      <w:r w:rsidR="007A074B">
        <w:t xml:space="preserve">, </w:t>
      </w:r>
      <w:r w:rsidR="000734B5">
        <w:t xml:space="preserve">and </w:t>
      </w:r>
      <w:r w:rsidR="007F08AA">
        <w:t xml:space="preserve">the </w:t>
      </w:r>
      <w:r w:rsidR="00447C94">
        <w:t>Chief of Staff (if necessary)</w:t>
      </w:r>
      <w:r>
        <w:t>.</w:t>
      </w:r>
    </w:p>
    <w:p w:rsidR="009233D3" w:rsidRDefault="009233D3">
      <w:pPr>
        <w:numPr>
          <w:ilvl w:val="0"/>
          <w:numId w:val="3"/>
        </w:numPr>
      </w:pPr>
      <w:r>
        <w:t xml:space="preserve">The </w:t>
      </w:r>
      <w:r w:rsidR="00447C94">
        <w:t>Chief of Staff</w:t>
      </w:r>
      <w:r>
        <w:t xml:space="preserve"> will contact </w:t>
      </w:r>
      <w:r w:rsidR="00447C94">
        <w:t xml:space="preserve">Executive Staff, Community Relations and </w:t>
      </w:r>
      <w:r>
        <w:t xml:space="preserve">all </w:t>
      </w:r>
      <w:r w:rsidR="00207A19">
        <w:t xml:space="preserve">remaining </w:t>
      </w:r>
      <w:r w:rsidR="00610662">
        <w:t>Divisional Heads</w:t>
      </w:r>
      <w:r>
        <w:t>.</w:t>
      </w:r>
    </w:p>
    <w:p w:rsidR="00B53AD2" w:rsidRDefault="009233D3">
      <w:pPr>
        <w:numPr>
          <w:ilvl w:val="0"/>
          <w:numId w:val="3"/>
        </w:numPr>
      </w:pPr>
      <w:r>
        <w:t xml:space="preserve">Division Heads will </w:t>
      </w:r>
      <w:r w:rsidR="00B53AD2">
        <w:t>contact their respective departments. (See Emergency Communication Chart) In the e</w:t>
      </w:r>
      <w:r w:rsidR="00610662">
        <w:t>vent a Divisional Head</w:t>
      </w:r>
      <w:r w:rsidR="00B53AD2">
        <w:t xml:space="preserve"> </w:t>
      </w:r>
      <w:r w:rsidR="000734B5">
        <w:t xml:space="preserve">or </w:t>
      </w:r>
      <w:r w:rsidR="00447C94">
        <w:t>Chief of Staff</w:t>
      </w:r>
      <w:r w:rsidR="000734B5">
        <w:t xml:space="preserve"> </w:t>
      </w:r>
      <w:r w:rsidR="00B53AD2">
        <w:t xml:space="preserve">cannot be contacted, the </w:t>
      </w:r>
      <w:r w:rsidR="00E92A79" w:rsidRPr="00CC17DB">
        <w:t>Division Head</w:t>
      </w:r>
      <w:r w:rsidR="00E92A79">
        <w:t xml:space="preserve"> </w:t>
      </w:r>
      <w:r w:rsidR="00610662">
        <w:t xml:space="preserve">of </w:t>
      </w:r>
      <w:r w:rsidR="00B53AD2">
        <w:t>Safety</w:t>
      </w:r>
      <w:r w:rsidR="00E92A79" w:rsidRPr="00CC17DB">
        <w:t>,</w:t>
      </w:r>
      <w:r w:rsidR="00610662">
        <w:t xml:space="preserve"> Security</w:t>
      </w:r>
      <w:r w:rsidR="00E92A79">
        <w:t xml:space="preserve"> </w:t>
      </w:r>
      <w:r w:rsidR="00E92A79" w:rsidRPr="00CC17DB">
        <w:t>&amp; Aquatics</w:t>
      </w:r>
      <w:r w:rsidR="00B53AD2">
        <w:t xml:space="preserve"> will contact those departments affected.</w:t>
      </w:r>
    </w:p>
    <w:p w:rsidR="00B53AD2" w:rsidRDefault="00B53AD2">
      <w:pPr>
        <w:numPr>
          <w:ilvl w:val="0"/>
          <w:numId w:val="3"/>
        </w:numPr>
      </w:pPr>
      <w:r>
        <w:t xml:space="preserve">When returning to work, employees should follow the Governor’s instruction for State Offices/Employees located in Richland County. This information will be available on all local networks and on the main office phone recording. </w:t>
      </w:r>
      <w:r w:rsidR="00610662">
        <w:t>Also, Divisional Heads</w:t>
      </w:r>
      <w:r>
        <w:t xml:space="preserve"> </w:t>
      </w:r>
      <w:r w:rsidR="000734B5">
        <w:t xml:space="preserve">and Assistant Executive Director </w:t>
      </w:r>
      <w:r>
        <w:t>will contact their respective departments to confirm this information.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3AD2" w:rsidRDefault="00B53AD2">
      <w:pPr>
        <w:ind w:left="360"/>
      </w:pPr>
    </w:p>
    <w:p w:rsidR="00B53AD2" w:rsidRDefault="00B53AD2">
      <w:pPr>
        <w:ind w:left="360"/>
      </w:pPr>
    </w:p>
    <w:p w:rsidR="00B53AD2" w:rsidRDefault="00B53AD2">
      <w:pPr>
        <w:ind w:left="360"/>
      </w:pPr>
    </w:p>
    <w:sectPr w:rsidR="00B53AD2" w:rsidSect="008821B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79" w:rsidRDefault="004C1179">
      <w:r>
        <w:separator/>
      </w:r>
    </w:p>
  </w:endnote>
  <w:endnote w:type="continuationSeparator" w:id="0">
    <w:p w:rsidR="004C1179" w:rsidRDefault="004C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FC" w:rsidRPr="00CC17DB" w:rsidRDefault="00CC17DB">
    <w:pPr>
      <w:pStyle w:val="Footer"/>
      <w:rPr>
        <w:sz w:val="20"/>
        <w:szCs w:val="20"/>
      </w:rPr>
    </w:pPr>
    <w:r>
      <w:rPr>
        <w:sz w:val="20"/>
        <w:szCs w:val="20"/>
      </w:rPr>
      <w:t xml:space="preserve">Rev. </w:t>
    </w:r>
    <w:r w:rsidR="00447C94">
      <w:rPr>
        <w:sz w:val="20"/>
        <w:szCs w:val="20"/>
      </w:rPr>
      <w:t>December 7,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79" w:rsidRDefault="004C1179">
      <w:r>
        <w:separator/>
      </w:r>
    </w:p>
  </w:footnote>
  <w:footnote w:type="continuationSeparator" w:id="0">
    <w:p w:rsidR="004C1179" w:rsidRDefault="004C1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FEC"/>
    <w:multiLevelType w:val="hybridMultilevel"/>
    <w:tmpl w:val="E758C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42F53"/>
    <w:multiLevelType w:val="hybridMultilevel"/>
    <w:tmpl w:val="B73CF77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D733B4"/>
    <w:multiLevelType w:val="hybridMultilevel"/>
    <w:tmpl w:val="72466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CB"/>
    <w:rsid w:val="000734B5"/>
    <w:rsid w:val="000E3DD9"/>
    <w:rsid w:val="001939CB"/>
    <w:rsid w:val="001F7E76"/>
    <w:rsid w:val="00207A19"/>
    <w:rsid w:val="00303D4E"/>
    <w:rsid w:val="00351431"/>
    <w:rsid w:val="004050B3"/>
    <w:rsid w:val="00447C94"/>
    <w:rsid w:val="004B248E"/>
    <w:rsid w:val="004C1179"/>
    <w:rsid w:val="005942FC"/>
    <w:rsid w:val="00610662"/>
    <w:rsid w:val="0071467E"/>
    <w:rsid w:val="007A074B"/>
    <w:rsid w:val="007F08AA"/>
    <w:rsid w:val="008821BE"/>
    <w:rsid w:val="008C4F74"/>
    <w:rsid w:val="008C5E8C"/>
    <w:rsid w:val="009233D3"/>
    <w:rsid w:val="00953498"/>
    <w:rsid w:val="00985DAA"/>
    <w:rsid w:val="009E36A6"/>
    <w:rsid w:val="00A6608A"/>
    <w:rsid w:val="00AA2BDF"/>
    <w:rsid w:val="00B53AD2"/>
    <w:rsid w:val="00CC17DB"/>
    <w:rsid w:val="00DB24AC"/>
    <w:rsid w:val="00E92A79"/>
    <w:rsid w:val="00EA0E81"/>
    <w:rsid w:val="00F251D2"/>
    <w:rsid w:val="00FC2BD7"/>
    <w:rsid w:val="00FE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1BE"/>
    <w:rPr>
      <w:sz w:val="24"/>
      <w:szCs w:val="24"/>
    </w:rPr>
  </w:style>
  <w:style w:type="paragraph" w:styleId="Heading1">
    <w:name w:val="heading 1"/>
    <w:basedOn w:val="Normal"/>
    <w:next w:val="Normal"/>
    <w:qFormat/>
    <w:rsid w:val="008821BE"/>
    <w:pPr>
      <w:keepNext/>
      <w:ind w:left="360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821BE"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rsid w:val="00A660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608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1BE"/>
    <w:rPr>
      <w:sz w:val="24"/>
      <w:szCs w:val="24"/>
    </w:rPr>
  </w:style>
  <w:style w:type="paragraph" w:styleId="Heading1">
    <w:name w:val="heading 1"/>
    <w:basedOn w:val="Normal"/>
    <w:next w:val="Normal"/>
    <w:qFormat/>
    <w:rsid w:val="008821BE"/>
    <w:pPr>
      <w:keepNext/>
      <w:ind w:left="360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821BE"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rsid w:val="00A660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608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RCRC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Robert</dc:creator>
  <cp:lastModifiedBy>Robert Hickman</cp:lastModifiedBy>
  <cp:revision>4</cp:revision>
  <cp:lastPrinted>2013-03-05T14:25:00Z</cp:lastPrinted>
  <dcterms:created xsi:type="dcterms:W3CDTF">2016-12-07T16:22:00Z</dcterms:created>
  <dcterms:modified xsi:type="dcterms:W3CDTF">2016-12-07T18:57:00Z</dcterms:modified>
</cp:coreProperties>
</file>